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177" w:rsidRPr="00653177" w:rsidRDefault="00653177" w:rsidP="00653177">
      <w:pPr>
        <w:pBdr>
          <w:bottom w:val="single" w:sz="6" w:space="1" w:color="auto"/>
        </w:pBdr>
        <w:spacing w:after="0" w:line="240" w:lineRule="auto"/>
        <w:jc w:val="center"/>
        <w:rPr>
          <w:rFonts w:ascii="Arial" w:eastAsia="Times New Roman" w:hAnsi="Arial" w:cs="Arial"/>
          <w:vanish/>
          <w:sz w:val="16"/>
          <w:szCs w:val="16"/>
          <w:lang w:eastAsia="de-DE"/>
        </w:rPr>
      </w:pPr>
      <w:r w:rsidRPr="00653177">
        <w:rPr>
          <w:rFonts w:ascii="Arial" w:eastAsia="Times New Roman" w:hAnsi="Arial" w:cs="Arial"/>
          <w:vanish/>
          <w:sz w:val="16"/>
          <w:szCs w:val="16"/>
          <w:lang w:eastAsia="de-DE"/>
        </w:rPr>
        <w:t>Formularbeginn</w:t>
      </w:r>
    </w:p>
    <w:p w:rsidR="00653177" w:rsidRPr="00653177" w:rsidRDefault="00653177" w:rsidP="0065317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53177">
        <w:rPr>
          <w:rFonts w:ascii="Times New Roman" w:eastAsia="Times New Roman" w:hAnsi="Times New Roman" w:cs="Times New Roman"/>
          <w:b/>
          <w:bCs/>
          <w:kern w:val="36"/>
          <w:sz w:val="48"/>
          <w:szCs w:val="48"/>
          <w:lang w:eastAsia="de-DE"/>
        </w:rPr>
        <w:t>Gesetze 2021: Diese Änderungen treten für Landwirte in Kraft</w:t>
      </w:r>
    </w:p>
    <w:p w:rsidR="00653177" w:rsidRPr="00653177" w:rsidRDefault="00653177" w:rsidP="00653177">
      <w:pPr>
        <w:spacing w:before="100" w:beforeAutospacing="1" w:after="100" w:afterAutospacing="1" w:line="240" w:lineRule="auto"/>
        <w:rPr>
          <w:rFonts w:ascii="Verdana" w:eastAsia="Times New Roman" w:hAnsi="Verdana" w:cs="Times New Roman"/>
          <w:lang w:eastAsia="de-DE"/>
        </w:rPr>
      </w:pPr>
      <w:r w:rsidRPr="00653177">
        <w:rPr>
          <w:rFonts w:ascii="Verdana" w:eastAsia="Times New Roman" w:hAnsi="Verdana" w:cs="Times New Roman"/>
          <w:lang w:eastAsia="de-DE"/>
        </w:rPr>
        <w:t>In diesem Jahr müssen sich Landwirte mit einer Reihe von gesetzlichen Änderungen auseinandersetzen. Eine Auswahl der Gesetze finden Sie hier.</w:t>
      </w:r>
    </w:p>
    <w:p w:rsidR="00653177" w:rsidRPr="00653177" w:rsidRDefault="00653177" w:rsidP="00653177">
      <w:pPr>
        <w:spacing w:before="100" w:beforeAutospacing="1" w:after="100" w:afterAutospacing="1" w:line="240" w:lineRule="auto"/>
        <w:outlineLvl w:val="5"/>
        <w:rPr>
          <w:rFonts w:ascii="Verdana" w:eastAsia="Times New Roman" w:hAnsi="Verdana" w:cs="Times New Roman"/>
          <w:b/>
          <w:bCs/>
          <w:lang w:eastAsia="de-DE"/>
        </w:rPr>
      </w:pPr>
      <w:r w:rsidRPr="00653177">
        <w:rPr>
          <w:rFonts w:ascii="Verdana" w:eastAsia="Times New Roman" w:hAnsi="Verdana" w:cs="Times New Roman"/>
          <w:b/>
          <w:bCs/>
          <w:lang w:eastAsia="de-DE"/>
        </w:rPr>
        <w:t>Mindestlohn steigt</w:t>
      </w:r>
    </w:p>
    <w:p w:rsidR="00653177" w:rsidRPr="00653177" w:rsidRDefault="00653177" w:rsidP="00653177">
      <w:pPr>
        <w:spacing w:before="100" w:beforeAutospacing="1" w:after="100" w:afterAutospacing="1" w:line="240" w:lineRule="auto"/>
        <w:rPr>
          <w:rFonts w:ascii="Verdana" w:eastAsia="Times New Roman" w:hAnsi="Verdana" w:cs="Times New Roman"/>
          <w:lang w:eastAsia="de-DE"/>
        </w:rPr>
      </w:pPr>
      <w:r w:rsidRPr="00653177">
        <w:rPr>
          <w:rFonts w:ascii="Verdana" w:eastAsia="Times New Roman" w:hAnsi="Verdana" w:cs="Times New Roman"/>
          <w:lang w:eastAsia="de-DE"/>
        </w:rPr>
        <w:t>Seit 1. Januar gilt der gesetzliche Brutto-Mindestlohn von 9,50 Euro statt bisher 9,35 Euro. Drei weitere Erhöhungen des Mindestlohns sind bereits festgelegt. Ab 1. Juli beträgt er 9,60 Euro, zum 1. Januar 2022 dann 9,82 Euro und zum 1. Juli 2022 beläuft er sich auf 10,45 Euro. </w:t>
      </w:r>
    </w:p>
    <w:p w:rsidR="00653177" w:rsidRPr="00653177" w:rsidRDefault="00653177" w:rsidP="00653177">
      <w:pPr>
        <w:spacing w:before="100" w:beforeAutospacing="1" w:after="100" w:afterAutospacing="1" w:line="240" w:lineRule="auto"/>
        <w:outlineLvl w:val="5"/>
        <w:rPr>
          <w:rFonts w:ascii="Verdana" w:eastAsia="Times New Roman" w:hAnsi="Verdana" w:cs="Times New Roman"/>
          <w:b/>
          <w:bCs/>
          <w:lang w:eastAsia="de-DE"/>
        </w:rPr>
      </w:pPr>
      <w:bookmarkStart w:id="0" w:name="_GoBack"/>
      <w:bookmarkEnd w:id="0"/>
      <w:r w:rsidRPr="00653177">
        <w:rPr>
          <w:rFonts w:ascii="Verdana" w:eastAsia="Times New Roman" w:hAnsi="Verdana" w:cs="Times New Roman"/>
          <w:b/>
          <w:bCs/>
          <w:lang w:eastAsia="de-DE"/>
        </w:rPr>
        <w:br/>
        <w:t>Positivliste Futtermittel</w:t>
      </w:r>
    </w:p>
    <w:p w:rsidR="00653177" w:rsidRPr="00653177" w:rsidRDefault="00653177" w:rsidP="00653177">
      <w:pPr>
        <w:spacing w:before="100" w:beforeAutospacing="1" w:after="100" w:afterAutospacing="1" w:line="240" w:lineRule="auto"/>
        <w:rPr>
          <w:rFonts w:ascii="Verdana" w:eastAsia="Times New Roman" w:hAnsi="Verdana" w:cs="Times New Roman"/>
          <w:lang w:eastAsia="de-DE"/>
        </w:rPr>
      </w:pPr>
      <w:r w:rsidRPr="00653177">
        <w:rPr>
          <w:rFonts w:ascii="Verdana" w:eastAsia="Times New Roman" w:hAnsi="Verdana" w:cs="Times New Roman"/>
          <w:lang w:eastAsia="de-DE"/>
        </w:rPr>
        <w:t xml:space="preserve">Einzelfuttermittelhersteller, die nach QS-Kriterien zertifiziert sind, dürfen bisher nur die Einzelfuttermittel vermarkten, die auf der Positivliste der Normenkommission im </w:t>
      </w:r>
      <w:hyperlink r:id="rId5" w:tgtFrame="_blank" w:history="1">
        <w:r w:rsidRPr="00653177">
          <w:rPr>
            <w:rFonts w:ascii="Verdana" w:eastAsia="Times New Roman" w:hAnsi="Verdana" w:cs="Times New Roman"/>
            <w:color w:val="0000FF"/>
            <w:u w:val="single"/>
            <w:lang w:eastAsia="de-DE"/>
          </w:rPr>
          <w:t xml:space="preserve">Zentralausschuss der Deutschen Landwirtschaft </w:t>
        </w:r>
      </w:hyperlink>
      <w:r w:rsidRPr="00653177">
        <w:rPr>
          <w:rFonts w:ascii="Verdana" w:eastAsia="Times New Roman" w:hAnsi="Verdana" w:cs="Times New Roman"/>
          <w:lang w:eastAsia="de-DE"/>
        </w:rPr>
        <w:t xml:space="preserve">gelistet sind. Ab 2021 entfällt der Verweis auf die </w:t>
      </w:r>
      <w:hyperlink r:id="rId6" w:tgtFrame="_blank" w:history="1">
        <w:r w:rsidRPr="00653177">
          <w:rPr>
            <w:rFonts w:ascii="Verdana" w:eastAsia="Times New Roman" w:hAnsi="Verdana" w:cs="Times New Roman"/>
            <w:color w:val="0000FF"/>
            <w:u w:val="single"/>
            <w:lang w:eastAsia="de-DE"/>
          </w:rPr>
          <w:t>ZDL-Positivliste</w:t>
        </w:r>
      </w:hyperlink>
      <w:r w:rsidRPr="00653177">
        <w:rPr>
          <w:rFonts w:ascii="Verdana" w:eastAsia="Times New Roman" w:hAnsi="Verdana" w:cs="Times New Roman"/>
          <w:lang w:eastAsia="de-DE"/>
        </w:rPr>
        <w:t xml:space="preserve">. Dann sind im </w:t>
      </w:r>
      <w:hyperlink r:id="rId7" w:tgtFrame="_blank" w:history="1">
        <w:r w:rsidRPr="00653177">
          <w:rPr>
            <w:rFonts w:ascii="Verdana" w:eastAsia="Times New Roman" w:hAnsi="Verdana" w:cs="Times New Roman"/>
            <w:color w:val="0000FF"/>
            <w:u w:val="single"/>
            <w:lang w:eastAsia="de-DE"/>
          </w:rPr>
          <w:t>QS-System</w:t>
        </w:r>
      </w:hyperlink>
      <w:r w:rsidRPr="00653177">
        <w:rPr>
          <w:rFonts w:ascii="Verdana" w:eastAsia="Times New Roman" w:hAnsi="Verdana" w:cs="Times New Roman"/>
          <w:lang w:eastAsia="de-DE"/>
        </w:rPr>
        <w:t xml:space="preserve"> alle Einzelfuttermittel erlaubt, die auf der neuen </w:t>
      </w:r>
      <w:hyperlink r:id="rId8" w:tgtFrame="_blank" w:history="1">
        <w:r w:rsidRPr="00653177">
          <w:rPr>
            <w:rFonts w:ascii="Verdana" w:eastAsia="Times New Roman" w:hAnsi="Verdana" w:cs="Times New Roman"/>
            <w:color w:val="0000FF"/>
            <w:u w:val="single"/>
            <w:lang w:eastAsia="de-DE"/>
          </w:rPr>
          <w:t>QS-Positivliste</w:t>
        </w:r>
      </w:hyperlink>
      <w:r w:rsidRPr="00653177">
        <w:rPr>
          <w:rFonts w:ascii="Verdana" w:eastAsia="Times New Roman" w:hAnsi="Verdana" w:cs="Times New Roman"/>
          <w:lang w:eastAsia="de-DE"/>
        </w:rPr>
        <w:t xml:space="preserve"> stehen. Damit sind fast doppelt so viele über den EU-Katalog gelistete Einzelfuttermittel für das QS-System zugelassen.</w:t>
      </w:r>
    </w:p>
    <w:p w:rsidR="00653177" w:rsidRPr="00653177" w:rsidRDefault="00653177" w:rsidP="00653177">
      <w:pPr>
        <w:spacing w:before="100" w:beforeAutospacing="1" w:after="100" w:afterAutospacing="1" w:line="240" w:lineRule="auto"/>
        <w:outlineLvl w:val="5"/>
        <w:rPr>
          <w:rFonts w:ascii="Verdana" w:eastAsia="Times New Roman" w:hAnsi="Verdana" w:cs="Times New Roman"/>
          <w:b/>
          <w:bCs/>
          <w:lang w:eastAsia="de-DE"/>
        </w:rPr>
      </w:pPr>
      <w:r w:rsidRPr="00653177">
        <w:rPr>
          <w:rFonts w:ascii="Verdana" w:eastAsia="Times New Roman" w:hAnsi="Verdana" w:cs="Times New Roman"/>
          <w:b/>
          <w:bCs/>
          <w:lang w:eastAsia="de-DE"/>
        </w:rPr>
        <w:t>Verbot der betäubungslosen Ferkelkastration</w:t>
      </w:r>
    </w:p>
    <w:p w:rsidR="00653177" w:rsidRPr="00653177" w:rsidRDefault="00653177" w:rsidP="00653177">
      <w:pPr>
        <w:spacing w:before="100" w:beforeAutospacing="1" w:after="100" w:afterAutospacing="1" w:line="240" w:lineRule="auto"/>
        <w:rPr>
          <w:rFonts w:ascii="Verdana" w:eastAsia="Times New Roman" w:hAnsi="Verdana" w:cs="Times New Roman"/>
          <w:lang w:eastAsia="de-DE"/>
        </w:rPr>
      </w:pPr>
      <w:r w:rsidRPr="00653177">
        <w:rPr>
          <w:rFonts w:ascii="Verdana" w:eastAsia="Times New Roman" w:hAnsi="Verdana" w:cs="Times New Roman"/>
          <w:lang w:eastAsia="de-DE"/>
        </w:rPr>
        <w:t>Mit der Änderung des Tierschutzgesetzes 2013 wurde unter anderem die betäubungslose Ferkelkastration nach einer Übergangsfrist verboten. Nachdem diese Frist vor zwei Jahren nochmals verlängert wurde, ist das Verbot nun seit 1. Januar in Kraft.</w:t>
      </w:r>
    </w:p>
    <w:p w:rsidR="00653177" w:rsidRPr="00653177" w:rsidRDefault="00653177" w:rsidP="00653177">
      <w:pPr>
        <w:spacing w:before="100" w:beforeAutospacing="1" w:after="100" w:afterAutospacing="1" w:line="240" w:lineRule="auto"/>
        <w:outlineLvl w:val="5"/>
        <w:rPr>
          <w:rFonts w:ascii="Verdana" w:eastAsia="Times New Roman" w:hAnsi="Verdana" w:cs="Times New Roman"/>
          <w:b/>
          <w:bCs/>
          <w:lang w:eastAsia="de-DE"/>
        </w:rPr>
      </w:pPr>
      <w:r w:rsidRPr="00653177">
        <w:rPr>
          <w:rFonts w:ascii="Verdana" w:eastAsia="Times New Roman" w:hAnsi="Verdana" w:cs="Times New Roman"/>
          <w:b/>
          <w:bCs/>
          <w:lang w:eastAsia="de-DE"/>
        </w:rPr>
        <w:t>Änderung der Tierschutz-Nutztierhaltungsverordnung</w:t>
      </w:r>
    </w:p>
    <w:p w:rsidR="00653177" w:rsidRPr="00653177" w:rsidRDefault="00653177" w:rsidP="00653177">
      <w:pPr>
        <w:spacing w:before="100" w:beforeAutospacing="1" w:after="100" w:afterAutospacing="1" w:line="240" w:lineRule="auto"/>
        <w:rPr>
          <w:rFonts w:ascii="Verdana" w:eastAsia="Times New Roman" w:hAnsi="Verdana" w:cs="Times New Roman"/>
          <w:lang w:eastAsia="de-DE"/>
        </w:rPr>
      </w:pPr>
      <w:r w:rsidRPr="00653177">
        <w:rPr>
          <w:rFonts w:ascii="Verdana" w:eastAsia="Times New Roman" w:hAnsi="Verdana" w:cs="Times New Roman"/>
          <w:lang w:eastAsia="de-DE"/>
        </w:rPr>
        <w:t xml:space="preserve">Im Juli 2020 hat der Bundesrat weitreichende Änderungen der Tierschutz-Nutztierhaltungsverordnung insbesondere für die </w:t>
      </w:r>
      <w:proofErr w:type="spellStart"/>
      <w:r w:rsidRPr="00653177">
        <w:rPr>
          <w:rFonts w:ascii="Verdana" w:eastAsia="Times New Roman" w:hAnsi="Verdana" w:cs="Times New Roman"/>
          <w:lang w:eastAsia="de-DE"/>
        </w:rPr>
        <w:t>Sauenhaltung</w:t>
      </w:r>
      <w:proofErr w:type="spellEnd"/>
      <w:r w:rsidRPr="00653177">
        <w:rPr>
          <w:rFonts w:ascii="Verdana" w:eastAsia="Times New Roman" w:hAnsi="Verdana" w:cs="Times New Roman"/>
          <w:lang w:eastAsia="de-DE"/>
        </w:rPr>
        <w:t xml:space="preserve"> beschlossen. Seit 1. Januar laufen die Übergangsfristen für den Ausstieg aus dem Kastenstand. Es gelten 8 Jahre für Deckzentren und 15 Jahre für Abferkelställe.</w:t>
      </w:r>
    </w:p>
    <w:p w:rsidR="00653177" w:rsidRPr="00653177" w:rsidRDefault="00653177" w:rsidP="00653177">
      <w:pPr>
        <w:spacing w:before="100" w:beforeAutospacing="1" w:after="100" w:afterAutospacing="1" w:line="240" w:lineRule="auto"/>
        <w:outlineLvl w:val="5"/>
        <w:rPr>
          <w:rFonts w:ascii="Verdana" w:eastAsia="Times New Roman" w:hAnsi="Verdana" w:cs="Times New Roman"/>
          <w:b/>
          <w:bCs/>
          <w:lang w:eastAsia="de-DE"/>
        </w:rPr>
      </w:pPr>
      <w:r w:rsidRPr="00653177">
        <w:rPr>
          <w:rFonts w:ascii="Verdana" w:eastAsia="Times New Roman" w:hAnsi="Verdana" w:cs="Times New Roman"/>
          <w:b/>
          <w:bCs/>
          <w:lang w:eastAsia="de-DE"/>
        </w:rPr>
        <w:t>Novelle der Milch-Güteverordnung</w:t>
      </w:r>
    </w:p>
    <w:p w:rsidR="00653177" w:rsidRPr="00653177" w:rsidRDefault="00653177" w:rsidP="00653177">
      <w:pPr>
        <w:spacing w:before="100" w:beforeAutospacing="1" w:after="100" w:afterAutospacing="1" w:line="240" w:lineRule="auto"/>
        <w:rPr>
          <w:rFonts w:ascii="Verdana" w:eastAsia="Times New Roman" w:hAnsi="Verdana" w:cs="Times New Roman"/>
          <w:lang w:eastAsia="de-DE"/>
        </w:rPr>
      </w:pPr>
      <w:r w:rsidRPr="00653177">
        <w:rPr>
          <w:rFonts w:ascii="Verdana" w:eastAsia="Times New Roman" w:hAnsi="Verdana" w:cs="Times New Roman"/>
          <w:lang w:eastAsia="de-DE"/>
        </w:rPr>
        <w:t>Voraussichtlich im Juli 2021 treten neue Regeln für die Rohmilchgüte in Kraft. Die Änderungen in der Verordnung tragen vor allem dem technologischen Fortschritt und den geänderten Güteanforderungen Rechnung. Die Umsetzung soll bundesweit stärker vereinheitlicht werden. Eine stärkere Bedeutung als bisher erhält künftig die Prüfung der Rohmilch auf Hemmstoffe mit einer risikoorientierten Anpassung der Milchgeldabschläge.</w:t>
      </w:r>
    </w:p>
    <w:p w:rsidR="00653177" w:rsidRDefault="00653177"/>
    <w:sectPr w:rsidR="006531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94B"/>
    <w:multiLevelType w:val="multilevel"/>
    <w:tmpl w:val="FCA4C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63154"/>
    <w:multiLevelType w:val="multilevel"/>
    <w:tmpl w:val="32D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057BC"/>
    <w:multiLevelType w:val="multilevel"/>
    <w:tmpl w:val="061C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F5FCF"/>
    <w:multiLevelType w:val="multilevel"/>
    <w:tmpl w:val="B2FA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B5AC6"/>
    <w:multiLevelType w:val="multilevel"/>
    <w:tmpl w:val="604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B30B4"/>
    <w:multiLevelType w:val="multilevel"/>
    <w:tmpl w:val="501CC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74B8C"/>
    <w:multiLevelType w:val="multilevel"/>
    <w:tmpl w:val="FD6A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77"/>
    <w:rsid w:val="00653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CC44"/>
  <w15:chartTrackingRefBased/>
  <w15:docId w15:val="{D28CD8B3-72CB-4B95-8A4E-1C0876D5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653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5317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5317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link w:val="berschrift6Zchn"/>
    <w:uiPriority w:val="9"/>
    <w:qFormat/>
    <w:rsid w:val="00653177"/>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317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5317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53177"/>
    <w:rPr>
      <w:rFonts w:ascii="Times New Roman" w:eastAsia="Times New Roman" w:hAnsi="Times New Roman" w:cs="Times New Roman"/>
      <w:b/>
      <w:bCs/>
      <w:sz w:val="27"/>
      <w:szCs w:val="27"/>
      <w:lang w:eastAsia="de-DE"/>
    </w:rPr>
  </w:style>
  <w:style w:type="character" w:customStyle="1" w:styleId="berschrift6Zchn">
    <w:name w:val="Überschrift 6 Zchn"/>
    <w:basedOn w:val="Absatz-Standardschriftart"/>
    <w:link w:val="berschrift6"/>
    <w:uiPriority w:val="9"/>
    <w:rsid w:val="00653177"/>
    <w:rPr>
      <w:rFonts w:ascii="Times New Roman" w:eastAsia="Times New Roman" w:hAnsi="Times New Roman" w:cs="Times New Roman"/>
      <w:b/>
      <w:bCs/>
      <w:sz w:val="15"/>
      <w:szCs w:val="15"/>
      <w:lang w:eastAsia="de-DE"/>
    </w:rPr>
  </w:style>
  <w:style w:type="character" w:styleId="Hyperlink">
    <w:name w:val="Hyperlink"/>
    <w:basedOn w:val="Absatz-Standardschriftart"/>
    <w:uiPriority w:val="99"/>
    <w:semiHidden/>
    <w:unhideWhenUsed/>
    <w:rsid w:val="00653177"/>
    <w:rPr>
      <w:color w:val="0000FF"/>
      <w:u w:val="single"/>
    </w:rPr>
  </w:style>
  <w:style w:type="paragraph" w:customStyle="1" w:styleId="menu-item">
    <w:name w:val="menu-item"/>
    <w:basedOn w:val="Standard"/>
    <w:rsid w:val="006531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653177"/>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53177"/>
    <w:rPr>
      <w:rFonts w:ascii="Arial" w:eastAsia="Times New Roman" w:hAnsi="Arial" w:cs="Arial"/>
      <w:vanish/>
      <w:sz w:val="16"/>
      <w:szCs w:val="16"/>
      <w:lang w:eastAsia="de-DE"/>
    </w:rPr>
  </w:style>
  <w:style w:type="character" w:customStyle="1" w:styleId="screen-reader-text">
    <w:name w:val="screen-reader-text"/>
    <w:basedOn w:val="Absatz-Standardschriftart"/>
    <w:rsid w:val="00653177"/>
  </w:style>
  <w:style w:type="paragraph" w:styleId="z-Formularende">
    <w:name w:val="HTML Bottom of Form"/>
    <w:basedOn w:val="Standard"/>
    <w:next w:val="Standard"/>
    <w:link w:val="z-FormularendeZchn"/>
    <w:hidden/>
    <w:uiPriority w:val="99"/>
    <w:semiHidden/>
    <w:unhideWhenUsed/>
    <w:rsid w:val="00653177"/>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53177"/>
    <w:rPr>
      <w:rFonts w:ascii="Arial" w:eastAsia="Times New Roman" w:hAnsi="Arial" w:cs="Arial"/>
      <w:vanish/>
      <w:sz w:val="16"/>
      <w:szCs w:val="16"/>
      <w:lang w:eastAsia="de-DE"/>
    </w:rPr>
  </w:style>
  <w:style w:type="character" w:customStyle="1" w:styleId="ccfic-text">
    <w:name w:val="ccfic-text"/>
    <w:basedOn w:val="Absatz-Standardschriftart"/>
    <w:rsid w:val="00653177"/>
  </w:style>
  <w:style w:type="character" w:customStyle="1" w:styleId="date">
    <w:name w:val="date"/>
    <w:basedOn w:val="Absatz-Standardschriftart"/>
    <w:rsid w:val="00653177"/>
  </w:style>
  <w:style w:type="character" w:customStyle="1" w:styleId="categories-links">
    <w:name w:val="categories-links"/>
    <w:basedOn w:val="Absatz-Standardschriftart"/>
    <w:rsid w:val="00653177"/>
  </w:style>
  <w:style w:type="character" w:customStyle="1" w:styleId="tags-links">
    <w:name w:val="tags-links"/>
    <w:basedOn w:val="Absatz-Standardschriftart"/>
    <w:rsid w:val="00653177"/>
  </w:style>
  <w:style w:type="character" w:customStyle="1" w:styleId="author">
    <w:name w:val="author"/>
    <w:basedOn w:val="Absatz-Standardschriftart"/>
    <w:rsid w:val="00653177"/>
  </w:style>
  <w:style w:type="character" w:styleId="Fett">
    <w:name w:val="Strong"/>
    <w:basedOn w:val="Absatz-Standardschriftart"/>
    <w:uiPriority w:val="22"/>
    <w:qFormat/>
    <w:rsid w:val="00653177"/>
    <w:rPr>
      <w:b/>
      <w:bCs/>
    </w:rPr>
  </w:style>
  <w:style w:type="paragraph" w:styleId="StandardWeb">
    <w:name w:val="Normal (Web)"/>
    <w:basedOn w:val="Standard"/>
    <w:uiPriority w:val="99"/>
    <w:semiHidden/>
    <w:unhideWhenUsed/>
    <w:rsid w:val="006531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nav">
    <w:name w:val="meta-nav"/>
    <w:basedOn w:val="Absatz-Standardschriftart"/>
    <w:rsid w:val="00653177"/>
  </w:style>
  <w:style w:type="paragraph" w:customStyle="1" w:styleId="cat-item">
    <w:name w:val="cat-item"/>
    <w:basedOn w:val="Standard"/>
    <w:rsid w:val="006531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pwe-li">
    <w:name w:val="rpwe-li"/>
    <w:basedOn w:val="Standard"/>
    <w:rsid w:val="006531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ugeitslideshowimageitem1">
    <w:name w:val="huge_it_slideshow_image_item_1"/>
    <w:basedOn w:val="Standard"/>
    <w:rsid w:val="006531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ugeitslideshowimageseconditem1">
    <w:name w:val="huge_it_slideshow_image_second_item_1"/>
    <w:basedOn w:val="Standard"/>
    <w:rsid w:val="006531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n-text-container">
    <w:name w:val="cn-text-container"/>
    <w:basedOn w:val="Absatz-Standardschriftart"/>
    <w:rsid w:val="00653177"/>
  </w:style>
  <w:style w:type="character" w:customStyle="1" w:styleId="cn-buttons-container">
    <w:name w:val="cn-buttons-container"/>
    <w:basedOn w:val="Absatz-Standardschriftart"/>
    <w:rsid w:val="00653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86824">
      <w:bodyDiv w:val="1"/>
      <w:marLeft w:val="0"/>
      <w:marRight w:val="0"/>
      <w:marTop w:val="0"/>
      <w:marBottom w:val="0"/>
      <w:divBdr>
        <w:top w:val="none" w:sz="0" w:space="0" w:color="auto"/>
        <w:left w:val="none" w:sz="0" w:space="0" w:color="auto"/>
        <w:bottom w:val="none" w:sz="0" w:space="0" w:color="auto"/>
        <w:right w:val="none" w:sz="0" w:space="0" w:color="auto"/>
      </w:divBdr>
      <w:divsChild>
        <w:div w:id="1831173639">
          <w:marLeft w:val="0"/>
          <w:marRight w:val="0"/>
          <w:marTop w:val="0"/>
          <w:marBottom w:val="0"/>
          <w:divBdr>
            <w:top w:val="none" w:sz="0" w:space="0" w:color="auto"/>
            <w:left w:val="none" w:sz="0" w:space="0" w:color="auto"/>
            <w:bottom w:val="none" w:sz="0" w:space="0" w:color="auto"/>
            <w:right w:val="none" w:sz="0" w:space="0" w:color="auto"/>
          </w:divBdr>
          <w:divsChild>
            <w:div w:id="1264075699">
              <w:marLeft w:val="0"/>
              <w:marRight w:val="0"/>
              <w:marTop w:val="0"/>
              <w:marBottom w:val="0"/>
              <w:divBdr>
                <w:top w:val="none" w:sz="0" w:space="0" w:color="auto"/>
                <w:left w:val="none" w:sz="0" w:space="0" w:color="auto"/>
                <w:bottom w:val="none" w:sz="0" w:space="0" w:color="auto"/>
                <w:right w:val="none" w:sz="0" w:space="0" w:color="auto"/>
              </w:divBdr>
              <w:divsChild>
                <w:div w:id="798915351">
                  <w:marLeft w:val="0"/>
                  <w:marRight w:val="0"/>
                  <w:marTop w:val="0"/>
                  <w:marBottom w:val="0"/>
                  <w:divBdr>
                    <w:top w:val="none" w:sz="0" w:space="0" w:color="auto"/>
                    <w:left w:val="none" w:sz="0" w:space="0" w:color="auto"/>
                    <w:bottom w:val="none" w:sz="0" w:space="0" w:color="auto"/>
                    <w:right w:val="none" w:sz="0" w:space="0" w:color="auto"/>
                  </w:divBdr>
                </w:div>
              </w:divsChild>
            </w:div>
            <w:div w:id="991372359">
              <w:marLeft w:val="0"/>
              <w:marRight w:val="0"/>
              <w:marTop w:val="0"/>
              <w:marBottom w:val="0"/>
              <w:divBdr>
                <w:top w:val="none" w:sz="0" w:space="0" w:color="auto"/>
                <w:left w:val="none" w:sz="0" w:space="0" w:color="auto"/>
                <w:bottom w:val="none" w:sz="0" w:space="0" w:color="auto"/>
                <w:right w:val="none" w:sz="0" w:space="0" w:color="auto"/>
              </w:divBdr>
              <w:divsChild>
                <w:div w:id="499152937">
                  <w:marLeft w:val="0"/>
                  <w:marRight w:val="0"/>
                  <w:marTop w:val="0"/>
                  <w:marBottom w:val="0"/>
                  <w:divBdr>
                    <w:top w:val="none" w:sz="0" w:space="0" w:color="auto"/>
                    <w:left w:val="none" w:sz="0" w:space="0" w:color="auto"/>
                    <w:bottom w:val="none" w:sz="0" w:space="0" w:color="auto"/>
                    <w:right w:val="none" w:sz="0" w:space="0" w:color="auto"/>
                  </w:divBdr>
                  <w:divsChild>
                    <w:div w:id="1376269903">
                      <w:marLeft w:val="0"/>
                      <w:marRight w:val="0"/>
                      <w:marTop w:val="0"/>
                      <w:marBottom w:val="0"/>
                      <w:divBdr>
                        <w:top w:val="none" w:sz="0" w:space="0" w:color="auto"/>
                        <w:left w:val="none" w:sz="0" w:space="0" w:color="auto"/>
                        <w:bottom w:val="none" w:sz="0" w:space="0" w:color="auto"/>
                        <w:right w:val="none" w:sz="0" w:space="0" w:color="auto"/>
                      </w:divBdr>
                      <w:divsChild>
                        <w:div w:id="1830635182">
                          <w:marLeft w:val="0"/>
                          <w:marRight w:val="0"/>
                          <w:marTop w:val="0"/>
                          <w:marBottom w:val="0"/>
                          <w:divBdr>
                            <w:top w:val="none" w:sz="0" w:space="0" w:color="auto"/>
                            <w:left w:val="none" w:sz="0" w:space="0" w:color="auto"/>
                            <w:bottom w:val="none" w:sz="0" w:space="0" w:color="auto"/>
                            <w:right w:val="none" w:sz="0" w:space="0" w:color="auto"/>
                          </w:divBdr>
                          <w:divsChild>
                            <w:div w:id="1198814866">
                              <w:marLeft w:val="0"/>
                              <w:marRight w:val="0"/>
                              <w:marTop w:val="0"/>
                              <w:marBottom w:val="0"/>
                              <w:divBdr>
                                <w:top w:val="none" w:sz="0" w:space="0" w:color="auto"/>
                                <w:left w:val="none" w:sz="0" w:space="0" w:color="auto"/>
                                <w:bottom w:val="none" w:sz="0" w:space="0" w:color="auto"/>
                                <w:right w:val="none" w:sz="0" w:space="0" w:color="auto"/>
                              </w:divBdr>
                            </w:div>
                          </w:divsChild>
                        </w:div>
                        <w:div w:id="813641230">
                          <w:marLeft w:val="0"/>
                          <w:marRight w:val="0"/>
                          <w:marTop w:val="0"/>
                          <w:marBottom w:val="0"/>
                          <w:divBdr>
                            <w:top w:val="none" w:sz="0" w:space="0" w:color="auto"/>
                            <w:left w:val="none" w:sz="0" w:space="0" w:color="auto"/>
                            <w:bottom w:val="none" w:sz="0" w:space="0" w:color="auto"/>
                            <w:right w:val="none" w:sz="0" w:space="0" w:color="auto"/>
                          </w:divBdr>
                        </w:div>
                        <w:div w:id="1940478077">
                          <w:marLeft w:val="0"/>
                          <w:marRight w:val="0"/>
                          <w:marTop w:val="0"/>
                          <w:marBottom w:val="0"/>
                          <w:divBdr>
                            <w:top w:val="none" w:sz="0" w:space="0" w:color="auto"/>
                            <w:left w:val="none" w:sz="0" w:space="0" w:color="auto"/>
                            <w:bottom w:val="none" w:sz="0" w:space="0" w:color="auto"/>
                            <w:right w:val="none" w:sz="0" w:space="0" w:color="auto"/>
                          </w:divBdr>
                        </w:div>
                        <w:div w:id="15156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4013">
                  <w:marLeft w:val="0"/>
                  <w:marRight w:val="0"/>
                  <w:marTop w:val="0"/>
                  <w:marBottom w:val="0"/>
                  <w:divBdr>
                    <w:top w:val="none" w:sz="0" w:space="0" w:color="auto"/>
                    <w:left w:val="none" w:sz="0" w:space="0" w:color="auto"/>
                    <w:bottom w:val="none" w:sz="0" w:space="0" w:color="auto"/>
                    <w:right w:val="none" w:sz="0" w:space="0" w:color="auto"/>
                  </w:divBdr>
                  <w:divsChild>
                    <w:div w:id="336427564">
                      <w:marLeft w:val="0"/>
                      <w:marRight w:val="0"/>
                      <w:marTop w:val="0"/>
                      <w:marBottom w:val="0"/>
                      <w:divBdr>
                        <w:top w:val="none" w:sz="0" w:space="0" w:color="auto"/>
                        <w:left w:val="none" w:sz="0" w:space="0" w:color="auto"/>
                        <w:bottom w:val="none" w:sz="0" w:space="0" w:color="auto"/>
                        <w:right w:val="none" w:sz="0" w:space="0" w:color="auto"/>
                      </w:divBdr>
                      <w:divsChild>
                        <w:div w:id="498663801">
                          <w:marLeft w:val="0"/>
                          <w:marRight w:val="0"/>
                          <w:marTop w:val="0"/>
                          <w:marBottom w:val="0"/>
                          <w:divBdr>
                            <w:top w:val="none" w:sz="0" w:space="0" w:color="auto"/>
                            <w:left w:val="none" w:sz="0" w:space="0" w:color="auto"/>
                            <w:bottom w:val="none" w:sz="0" w:space="0" w:color="auto"/>
                            <w:right w:val="none" w:sz="0" w:space="0" w:color="auto"/>
                          </w:divBdr>
                          <w:divsChild>
                            <w:div w:id="1959801169">
                              <w:marLeft w:val="0"/>
                              <w:marRight w:val="0"/>
                              <w:marTop w:val="0"/>
                              <w:marBottom w:val="0"/>
                              <w:divBdr>
                                <w:top w:val="none" w:sz="0" w:space="0" w:color="auto"/>
                                <w:left w:val="none" w:sz="0" w:space="0" w:color="auto"/>
                                <w:bottom w:val="none" w:sz="0" w:space="0" w:color="auto"/>
                                <w:right w:val="none" w:sz="0" w:space="0" w:color="auto"/>
                              </w:divBdr>
                              <w:divsChild>
                                <w:div w:id="1923180499">
                                  <w:marLeft w:val="0"/>
                                  <w:marRight w:val="0"/>
                                  <w:marTop w:val="0"/>
                                  <w:marBottom w:val="0"/>
                                  <w:divBdr>
                                    <w:top w:val="none" w:sz="0" w:space="0" w:color="auto"/>
                                    <w:left w:val="none" w:sz="0" w:space="0" w:color="auto"/>
                                    <w:bottom w:val="none" w:sz="0" w:space="0" w:color="auto"/>
                                    <w:right w:val="none" w:sz="0" w:space="0" w:color="auto"/>
                                  </w:divBdr>
                                </w:div>
                                <w:div w:id="595863675">
                                  <w:marLeft w:val="0"/>
                                  <w:marRight w:val="0"/>
                                  <w:marTop w:val="0"/>
                                  <w:marBottom w:val="0"/>
                                  <w:divBdr>
                                    <w:top w:val="none" w:sz="0" w:space="0" w:color="auto"/>
                                    <w:left w:val="none" w:sz="0" w:space="0" w:color="auto"/>
                                    <w:bottom w:val="none" w:sz="0" w:space="0" w:color="auto"/>
                                    <w:right w:val="none" w:sz="0" w:space="0" w:color="auto"/>
                                  </w:divBdr>
                                </w:div>
                                <w:div w:id="81413361">
                                  <w:marLeft w:val="0"/>
                                  <w:marRight w:val="0"/>
                                  <w:marTop w:val="0"/>
                                  <w:marBottom w:val="0"/>
                                  <w:divBdr>
                                    <w:top w:val="none" w:sz="0" w:space="0" w:color="auto"/>
                                    <w:left w:val="none" w:sz="0" w:space="0" w:color="auto"/>
                                    <w:bottom w:val="none" w:sz="0" w:space="0" w:color="auto"/>
                                    <w:right w:val="none" w:sz="0" w:space="0" w:color="auto"/>
                                  </w:divBdr>
                                </w:div>
                              </w:divsChild>
                            </w:div>
                            <w:div w:id="121579213">
                              <w:marLeft w:val="0"/>
                              <w:marRight w:val="0"/>
                              <w:marTop w:val="0"/>
                              <w:marBottom w:val="0"/>
                              <w:divBdr>
                                <w:top w:val="none" w:sz="0" w:space="0" w:color="auto"/>
                                <w:left w:val="none" w:sz="0" w:space="0" w:color="auto"/>
                                <w:bottom w:val="none" w:sz="0" w:space="0" w:color="auto"/>
                                <w:right w:val="none" w:sz="0" w:space="0" w:color="auto"/>
                              </w:divBdr>
                            </w:div>
                            <w:div w:id="660276298">
                              <w:marLeft w:val="0"/>
                              <w:marRight w:val="0"/>
                              <w:marTop w:val="0"/>
                              <w:marBottom w:val="0"/>
                              <w:divBdr>
                                <w:top w:val="none" w:sz="0" w:space="0" w:color="auto"/>
                                <w:left w:val="none" w:sz="0" w:space="0" w:color="auto"/>
                                <w:bottom w:val="none" w:sz="0" w:space="0" w:color="auto"/>
                                <w:right w:val="none" w:sz="0" w:space="0" w:color="auto"/>
                              </w:divBdr>
                            </w:div>
                            <w:div w:id="1744179288">
                              <w:marLeft w:val="0"/>
                              <w:marRight w:val="0"/>
                              <w:marTop w:val="0"/>
                              <w:marBottom w:val="0"/>
                              <w:divBdr>
                                <w:top w:val="none" w:sz="0" w:space="0" w:color="auto"/>
                                <w:left w:val="none" w:sz="0" w:space="0" w:color="auto"/>
                                <w:bottom w:val="none" w:sz="0" w:space="0" w:color="auto"/>
                                <w:right w:val="none" w:sz="0" w:space="0" w:color="auto"/>
                              </w:divBdr>
                              <w:divsChild>
                                <w:div w:id="1712218562">
                                  <w:marLeft w:val="0"/>
                                  <w:marRight w:val="0"/>
                                  <w:marTop w:val="0"/>
                                  <w:marBottom w:val="0"/>
                                  <w:divBdr>
                                    <w:top w:val="none" w:sz="0" w:space="0" w:color="auto"/>
                                    <w:left w:val="none" w:sz="0" w:space="0" w:color="auto"/>
                                    <w:bottom w:val="none" w:sz="0" w:space="0" w:color="auto"/>
                                    <w:right w:val="none" w:sz="0" w:space="0" w:color="auto"/>
                                  </w:divBdr>
                                  <w:divsChild>
                                    <w:div w:id="1656109763">
                                      <w:marLeft w:val="0"/>
                                      <w:marRight w:val="0"/>
                                      <w:marTop w:val="0"/>
                                      <w:marBottom w:val="0"/>
                                      <w:divBdr>
                                        <w:top w:val="none" w:sz="0" w:space="0" w:color="auto"/>
                                        <w:left w:val="none" w:sz="0" w:space="0" w:color="auto"/>
                                        <w:bottom w:val="none" w:sz="0" w:space="0" w:color="auto"/>
                                        <w:right w:val="none" w:sz="0" w:space="0" w:color="auto"/>
                                      </w:divBdr>
                                    </w:div>
                                    <w:div w:id="452527500">
                                      <w:marLeft w:val="0"/>
                                      <w:marRight w:val="0"/>
                                      <w:marTop w:val="0"/>
                                      <w:marBottom w:val="0"/>
                                      <w:divBdr>
                                        <w:top w:val="none" w:sz="0" w:space="0" w:color="auto"/>
                                        <w:left w:val="none" w:sz="0" w:space="0" w:color="auto"/>
                                        <w:bottom w:val="none" w:sz="0" w:space="0" w:color="auto"/>
                                        <w:right w:val="none" w:sz="0" w:space="0" w:color="auto"/>
                                      </w:divBdr>
                                      <w:divsChild>
                                        <w:div w:id="1018897097">
                                          <w:marLeft w:val="0"/>
                                          <w:marRight w:val="0"/>
                                          <w:marTop w:val="0"/>
                                          <w:marBottom w:val="0"/>
                                          <w:divBdr>
                                            <w:top w:val="none" w:sz="0" w:space="0" w:color="auto"/>
                                            <w:left w:val="none" w:sz="0" w:space="0" w:color="auto"/>
                                            <w:bottom w:val="none" w:sz="0" w:space="0" w:color="auto"/>
                                            <w:right w:val="none" w:sz="0" w:space="0" w:color="auto"/>
                                          </w:divBdr>
                                          <w:divsChild>
                                            <w:div w:id="10530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634626">
              <w:marLeft w:val="0"/>
              <w:marRight w:val="0"/>
              <w:marTop w:val="0"/>
              <w:marBottom w:val="0"/>
              <w:divBdr>
                <w:top w:val="none" w:sz="0" w:space="0" w:color="auto"/>
                <w:left w:val="none" w:sz="0" w:space="0" w:color="auto"/>
                <w:bottom w:val="none" w:sz="0" w:space="0" w:color="auto"/>
                <w:right w:val="none" w:sz="0" w:space="0" w:color="auto"/>
              </w:divBdr>
              <w:divsChild>
                <w:div w:id="723336008">
                  <w:marLeft w:val="0"/>
                  <w:marRight w:val="0"/>
                  <w:marTop w:val="0"/>
                  <w:marBottom w:val="0"/>
                  <w:divBdr>
                    <w:top w:val="none" w:sz="0" w:space="0" w:color="auto"/>
                    <w:left w:val="none" w:sz="0" w:space="0" w:color="auto"/>
                    <w:bottom w:val="none" w:sz="0" w:space="0" w:color="auto"/>
                    <w:right w:val="none" w:sz="0" w:space="0" w:color="auto"/>
                  </w:divBdr>
                  <w:divsChild>
                    <w:div w:id="18751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4326">
          <w:marLeft w:val="0"/>
          <w:marRight w:val="0"/>
          <w:marTop w:val="0"/>
          <w:marBottom w:val="0"/>
          <w:divBdr>
            <w:top w:val="none" w:sz="0" w:space="0" w:color="auto"/>
            <w:left w:val="none" w:sz="0" w:space="0" w:color="auto"/>
            <w:bottom w:val="none" w:sz="0" w:space="0" w:color="auto"/>
            <w:right w:val="none" w:sz="0" w:space="0" w:color="auto"/>
          </w:divBdr>
          <w:divsChild>
            <w:div w:id="189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s.de/news-pool-de/positivliste-einzelfuttermittel-neue-auflage.html" TargetMode="External"/><Relationship Id="rId3" Type="http://schemas.openxmlformats.org/officeDocument/2006/relationships/settings" Target="settings.xml"/><Relationship Id="rId7" Type="http://schemas.openxmlformats.org/officeDocument/2006/relationships/hyperlink" Target="https://www.q-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lg.org/de/landwirtschaft/themen/tierhaltung/positivliste-fuer-einzelfuttermittel" TargetMode="External"/><Relationship Id="rId5" Type="http://schemas.openxmlformats.org/officeDocument/2006/relationships/hyperlink" Target="http://www.landwirtschaftskammern.de/zdl.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BVV</dc:creator>
  <cp:keywords/>
  <dc:description/>
  <cp:lastModifiedBy>BVV</cp:lastModifiedBy>
  <cp:revision>1</cp:revision>
  <dcterms:created xsi:type="dcterms:W3CDTF">2021-10-30T14:21:00Z</dcterms:created>
  <dcterms:modified xsi:type="dcterms:W3CDTF">2021-10-30T14:23:00Z</dcterms:modified>
</cp:coreProperties>
</file>